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sz w:val="22"/>
          <w:szCs w:val="22"/>
        </w:rPr>
      </w:pPr>
      <w:r>
        <w:rPr>
          <w:sz w:val="22"/>
          <w:szCs w:val="22"/>
        </w:rPr>
        <w:t>HENRIK LUOMA-MIELTYN SUKUSEURA RY</w:t>
      </w:r>
    </w:p>
    <w:p>
      <w:pPr>
        <w:pStyle w:val="Normal"/>
        <w:rPr>
          <w:sz w:val="22"/>
          <w:szCs w:val="22"/>
        </w:rPr>
      </w:pPr>
      <w:r>
        <w:rPr>
          <w:sz w:val="22"/>
          <w:szCs w:val="22"/>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09" t="-5660" r="-109" b="-5660"/>
                    <a:stretch>
                      <a:fillRect/>
                    </a:stretch>
                  </pic:blipFill>
                  <pic:spPr bwMode="auto">
                    <a:xfrm>
                      <a:off x="0" y="0"/>
                      <a:ext cx="5958840" cy="109855"/>
                    </a:xfrm>
                    <a:prstGeom prst="rect">
                      <a:avLst/>
                    </a:prstGeom>
                    <a:noFill/>
                  </pic:spPr>
                </pic:pic>
              </a:graphicData>
            </a:graphic>
          </wp:inline>
        </w:drawing>
      </w:r>
    </w:p>
    <w:p>
      <w:pPr>
        <w:pStyle w:val="Normal"/>
        <w:rPr>
          <w:sz w:val="22"/>
          <w:szCs w:val="22"/>
        </w:rPr>
      </w:pPr>
      <w:r>
        <w:rPr>
          <w:b/>
          <w:bCs/>
          <w:sz w:val="22"/>
          <w:szCs w:val="22"/>
        </w:rPr>
        <w:tab/>
        <w:tab/>
        <w:tab/>
        <w:tab/>
        <w:tab/>
      </w:r>
      <w:r>
        <w:rPr>
          <w:b/>
          <w:bCs/>
          <w:sz w:val="22"/>
          <w:szCs w:val="22"/>
        </w:rPr>
        <w:t>22</w:t>
      </w:r>
      <w:r>
        <w:rPr>
          <w:b/>
          <w:bCs/>
          <w:sz w:val="22"/>
          <w:szCs w:val="22"/>
        </w:rPr>
        <w:t>.</w:t>
      </w:r>
      <w:r>
        <w:rPr>
          <w:b/>
          <w:bCs/>
          <w:sz w:val="22"/>
          <w:szCs w:val="22"/>
        </w:rPr>
        <w:t>2</w:t>
      </w:r>
      <w:r>
        <w:rPr>
          <w:b/>
          <w:bCs/>
          <w:sz w:val="22"/>
          <w:szCs w:val="22"/>
        </w:rPr>
        <w:t>.2025</w:t>
      </w:r>
    </w:p>
    <w:p>
      <w:pPr>
        <w:pStyle w:val="Normal"/>
        <w:rPr>
          <w:sz w:val="22"/>
          <w:szCs w:val="22"/>
        </w:rPr>
      </w:pPr>
      <w:r>
        <w:rPr>
          <w:sz w:val="22"/>
          <w:szCs w:val="22"/>
        </w:rPr>
        <w:t xml:space="preserve">      </w:t>
      </w:r>
      <w:r>
        <w:rPr>
          <w:sz w:val="22"/>
          <w:szCs w:val="22"/>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48" t="-154" r="-148" b="-154"/>
                    <a:stretch>
                      <a:fillRect/>
                    </a:stretch>
                  </pic:blipFill>
                  <pic:spPr bwMode="auto">
                    <a:xfrm>
                      <a:off x="0" y="0"/>
                      <a:ext cx="673100" cy="708660"/>
                    </a:xfrm>
                    <a:prstGeom prst="rect">
                      <a:avLst/>
                    </a:prstGeom>
                    <a:noFill/>
                  </pic:spPr>
                </pic:pic>
              </a:graphicData>
            </a:graphic>
          </wp:inline>
        </w:drawing>
      </w:r>
      <w:r>
        <w:rPr>
          <w:sz w:val="22"/>
          <w:szCs w:val="22"/>
        </w:rPr>
        <w:t xml:space="preserve">      </w:t>
      </w:r>
      <w:r>
        <w:rPr>
          <w:sz w:val="22"/>
          <w:szCs w:val="22"/>
        </w:rPr>
        <w:tab/>
        <w:tab/>
        <w:tab/>
        <w:tab/>
        <w:tab/>
        <w:tab/>
      </w:r>
    </w:p>
    <w:p>
      <w:pPr>
        <w:pStyle w:val="Normal"/>
        <w:rPr>
          <w:sz w:val="22"/>
          <w:szCs w:val="22"/>
        </w:rPr>
      </w:pPr>
      <w:r>
        <w:rPr>
          <w:sz w:val="22"/>
          <w:szCs w:val="22"/>
        </w:rPr>
      </w:r>
    </w:p>
    <w:p>
      <w:pPr>
        <w:pStyle w:val="Normal"/>
        <w:rPr>
          <w:sz w:val="22"/>
          <w:szCs w:val="22"/>
        </w:rPr>
      </w:pPr>
      <w:r>
        <w:rPr>
          <w:sz w:val="22"/>
          <w:szCs w:val="22"/>
        </w:rPr>
        <w:t>HENRIK LUOMA-MIELTYN SUKUSEURAN HALLITUKSEN KOKOUS</w:t>
      </w:r>
    </w:p>
    <w:p>
      <w:pPr>
        <w:pStyle w:val="Normal"/>
        <w:rPr>
          <w:sz w:val="22"/>
          <w:szCs w:val="22"/>
        </w:rPr>
      </w:pPr>
      <w:r>
        <w:rPr>
          <w:sz w:val="22"/>
          <w:szCs w:val="22"/>
        </w:rPr>
        <w:tab/>
        <w:t xml:space="preserve">Kausi 2025-2027, kokous nro </w:t>
      </w:r>
      <w:r>
        <w:rPr>
          <w:sz w:val="22"/>
          <w:szCs w:val="22"/>
        </w:rPr>
        <w:t>2</w:t>
      </w:r>
    </w:p>
    <w:p>
      <w:pPr>
        <w:pStyle w:val="Normal"/>
        <w:shd w:val="clear" w:color="auto" w:fill="FFFFFF"/>
        <w:spacing w:before="280" w:after="280"/>
        <w:rPr>
          <w:sz w:val="22"/>
          <w:szCs w:val="22"/>
        </w:rPr>
      </w:pPr>
      <w:r>
        <w:rPr>
          <w:sz w:val="22"/>
          <w:szCs w:val="22"/>
        </w:rPr>
        <w:t>Paikka:</w:t>
        <w:tab/>
      </w:r>
      <w:r>
        <w:rPr>
          <w:b/>
          <w:color w:val="333333"/>
          <w:sz w:val="22"/>
          <w:szCs w:val="22"/>
        </w:rPr>
        <w:t>Teams-nettikokous</w:t>
      </w:r>
    </w:p>
    <w:p>
      <w:pPr>
        <w:pStyle w:val="Normal"/>
        <w:rPr>
          <w:sz w:val="22"/>
          <w:szCs w:val="22"/>
        </w:rPr>
      </w:pPr>
      <w:r>
        <w:rPr>
          <w:sz w:val="22"/>
          <w:szCs w:val="22"/>
        </w:rPr>
        <w:t>Aika:</w:t>
        <w:tab/>
        <w:t>ma</w:t>
      </w:r>
      <w:r>
        <w:rPr>
          <w:b/>
          <w:bCs/>
          <w:sz w:val="22"/>
          <w:szCs w:val="22"/>
        </w:rPr>
        <w:t xml:space="preserve"> 2</w:t>
      </w:r>
      <w:r>
        <w:rPr>
          <w:b/>
          <w:bCs/>
          <w:sz w:val="22"/>
          <w:szCs w:val="22"/>
        </w:rPr>
        <w:t>4</w:t>
      </w:r>
      <w:r>
        <w:rPr>
          <w:b/>
          <w:bCs/>
          <w:sz w:val="22"/>
          <w:szCs w:val="22"/>
        </w:rPr>
        <w:t>.</w:t>
      </w:r>
      <w:r>
        <w:rPr>
          <w:b/>
          <w:bCs/>
          <w:sz w:val="22"/>
          <w:szCs w:val="22"/>
        </w:rPr>
        <w:t>2</w:t>
      </w:r>
      <w:r>
        <w:rPr>
          <w:b/>
          <w:bCs/>
          <w:sz w:val="22"/>
          <w:szCs w:val="22"/>
        </w:rPr>
        <w:t>.2025 klo 18.00-20.00</w:t>
      </w:r>
    </w:p>
    <w:p>
      <w:pPr>
        <w:pStyle w:val="Normal"/>
        <w:rPr>
          <w:sz w:val="22"/>
          <w:szCs w:val="22"/>
        </w:rPr>
      </w:pPr>
      <w:r>
        <w:rPr>
          <w:sz w:val="22"/>
          <w:szCs w:val="22"/>
        </w:rPr>
      </w:r>
    </w:p>
    <w:p>
      <w:pPr>
        <w:pStyle w:val="Normal"/>
        <w:rPr>
          <w:sz w:val="22"/>
          <w:szCs w:val="22"/>
        </w:rPr>
      </w:pPr>
      <w:r>
        <w:rPr>
          <w:sz w:val="22"/>
          <w:szCs w:val="22"/>
        </w:rPr>
        <w:t>Läsnä:</w:t>
        <w:tab/>
        <w:t>Matti Korpiaho, puheenjohtaja</w:t>
      </w:r>
    </w:p>
    <w:p>
      <w:pPr>
        <w:pStyle w:val="Normal"/>
        <w:rPr>
          <w:sz w:val="22"/>
          <w:szCs w:val="22"/>
        </w:rPr>
      </w:pPr>
      <w:r>
        <w:rPr>
          <w:sz w:val="22"/>
          <w:szCs w:val="22"/>
        </w:rPr>
        <w:tab/>
        <w:t>Riikka Kalmi</w:t>
        <w:br/>
        <w:tab/>
      </w:r>
      <w:r>
        <w:rPr>
          <w:strike w:val="false"/>
          <w:dstrike w:val="false"/>
          <w:sz w:val="22"/>
          <w:szCs w:val="22"/>
        </w:rPr>
        <w:t>Kalevi Kortesmaa</w:t>
      </w:r>
    </w:p>
    <w:p>
      <w:pPr>
        <w:pStyle w:val="Normal"/>
        <w:rPr>
          <w:sz w:val="22"/>
          <w:szCs w:val="22"/>
        </w:rPr>
      </w:pPr>
      <w:r>
        <w:rPr>
          <w:sz w:val="22"/>
          <w:szCs w:val="22"/>
        </w:rPr>
        <w:tab/>
        <w:t>Markku Kortesmaa, sihteeri</w:t>
        <w:br/>
        <w:tab/>
      </w:r>
      <w:r>
        <w:rPr>
          <w:strike w:val="false"/>
          <w:dstrike w:val="false"/>
          <w:sz w:val="22"/>
          <w:szCs w:val="22"/>
        </w:rPr>
        <w:t>Seppo Luhtasaari</w:t>
      </w:r>
    </w:p>
    <w:p>
      <w:pPr>
        <w:pStyle w:val="Normal"/>
        <w:ind w:firstLine="1304"/>
        <w:rPr>
          <w:sz w:val="22"/>
          <w:szCs w:val="22"/>
        </w:rPr>
      </w:pPr>
      <w:r>
        <w:rPr>
          <w:sz w:val="22"/>
          <w:szCs w:val="22"/>
        </w:rPr>
        <w:t>Airi Puhilas</w:t>
      </w:r>
    </w:p>
    <w:p>
      <w:pPr>
        <w:pStyle w:val="Normal"/>
        <w:ind w:firstLine="1304"/>
        <w:rPr>
          <w:sz w:val="22"/>
          <w:szCs w:val="22"/>
        </w:rPr>
      </w:pPr>
      <w:r>
        <w:rPr>
          <w:sz w:val="22"/>
          <w:szCs w:val="22"/>
        </w:rPr>
        <w:t>Jaana Puskala</w:t>
      </w:r>
    </w:p>
    <w:p>
      <w:pPr>
        <w:pStyle w:val="Normal"/>
        <w:rPr>
          <w:sz w:val="22"/>
          <w:szCs w:val="22"/>
        </w:rPr>
      </w:pPr>
      <w:r>
        <w:rPr>
          <w:sz w:val="22"/>
          <w:szCs w:val="22"/>
        </w:rPr>
        <w:tab/>
        <w:t>Arja-Leena Rajala ja Jaakko</w:t>
      </w:r>
    </w:p>
    <w:p>
      <w:pPr>
        <w:pStyle w:val="Normal"/>
        <w:rPr>
          <w:sz w:val="22"/>
          <w:szCs w:val="22"/>
        </w:rPr>
      </w:pPr>
      <w:r>
        <w:rPr>
          <w:sz w:val="22"/>
          <w:szCs w:val="22"/>
        </w:rPr>
        <w:tab/>
      </w:r>
      <w:r>
        <w:rPr>
          <w:strike w:val="false"/>
          <w:dstrike w:val="false"/>
          <w:sz w:val="22"/>
          <w:szCs w:val="22"/>
        </w:rPr>
        <w:t>Pentti Rinta-Loppi</w:t>
      </w:r>
    </w:p>
    <w:p>
      <w:pPr>
        <w:pStyle w:val="Normal"/>
        <w:ind w:left="1304"/>
        <w:rPr>
          <w:sz w:val="22"/>
          <w:szCs w:val="22"/>
        </w:rPr>
      </w:pPr>
      <w:r>
        <w:rPr>
          <w:sz w:val="22"/>
          <w:szCs w:val="22"/>
        </w:rPr>
        <w:t>Erkki Trompari</w:t>
        <w:br/>
      </w:r>
    </w:p>
    <w:p>
      <w:pPr>
        <w:pStyle w:val="Normal"/>
        <w:rPr>
          <w:sz w:val="22"/>
          <w:szCs w:val="22"/>
        </w:rPr>
      </w:pPr>
      <w:r>
        <w:rPr>
          <w:i/>
          <w:sz w:val="22"/>
          <w:szCs w:val="22"/>
        </w:rPr>
        <w:t>Asialista</w:t>
      </w:r>
    </w:p>
    <w:p>
      <w:pPr>
        <w:pStyle w:val="Normal"/>
        <w:rPr>
          <w:i/>
          <w:i/>
          <w:sz w:val="22"/>
          <w:szCs w:val="22"/>
        </w:rPr>
      </w:pPr>
      <w:r>
        <w:rPr>
          <w:i/>
          <w:sz w:val="22"/>
          <w:szCs w:val="22"/>
        </w:rPr>
      </w:r>
    </w:p>
    <w:p>
      <w:pPr>
        <w:pStyle w:val="ListParagraph"/>
        <w:numPr>
          <w:ilvl w:val="0"/>
          <w:numId w:val="1"/>
        </w:numPr>
        <w:rPr>
          <w:sz w:val="22"/>
          <w:szCs w:val="22"/>
        </w:rPr>
      </w:pPr>
      <w:r>
        <w:rPr>
          <w:sz w:val="22"/>
          <w:szCs w:val="22"/>
        </w:rPr>
        <w:t>Kokouksen avaus</w:t>
        <w:br/>
        <w:br/>
        <w:t>Puheenjohtaja avaa kokouksen.</w:t>
      </w:r>
    </w:p>
    <w:p>
      <w:pPr>
        <w:pStyle w:val="Normal"/>
        <w:ind w:left="720"/>
        <w:rPr>
          <w:sz w:val="22"/>
          <w:szCs w:val="22"/>
        </w:rPr>
      </w:pPr>
      <w:r>
        <w:rPr>
          <w:sz w:val="22"/>
          <w:szCs w:val="22"/>
        </w:rPr>
      </w:r>
    </w:p>
    <w:p>
      <w:pPr>
        <w:pStyle w:val="ListParagraph"/>
        <w:numPr>
          <w:ilvl w:val="0"/>
          <w:numId w:val="1"/>
        </w:numPr>
        <w:rPr>
          <w:sz w:val="22"/>
          <w:szCs w:val="22"/>
        </w:rPr>
      </w:pPr>
      <w:r>
        <w:rPr>
          <w:sz w:val="22"/>
          <w:szCs w:val="22"/>
        </w:rPr>
        <w:t>Edellisen kokou</w:t>
      </w:r>
      <w:r>
        <w:rPr>
          <w:sz w:val="22"/>
          <w:szCs w:val="22"/>
        </w:rPr>
        <w:t>ks</w:t>
      </w:r>
      <w:r>
        <w:rPr>
          <w:sz w:val="22"/>
          <w:szCs w:val="22"/>
        </w:rPr>
        <w:t>en pöytäkirj</w:t>
      </w:r>
      <w:r>
        <w:rPr>
          <w:sz w:val="22"/>
          <w:szCs w:val="22"/>
        </w:rPr>
        <w:t>an</w:t>
      </w:r>
      <w:r>
        <w:rPr>
          <w:sz w:val="22"/>
          <w:szCs w:val="22"/>
        </w:rPr>
        <w:t xml:space="preserve"> tarkastus ja hyväksyminen</w:t>
        <w:br/>
        <w:br/>
        <w:t>Hyväksytään edellisen kokou</w:t>
      </w:r>
      <w:r>
        <w:rPr>
          <w:sz w:val="22"/>
          <w:szCs w:val="22"/>
        </w:rPr>
        <w:t>ks</w:t>
      </w:r>
      <w:r>
        <w:rPr>
          <w:sz w:val="22"/>
          <w:szCs w:val="22"/>
        </w:rPr>
        <w:t xml:space="preserve">en pöytäkirja </w:t>
      </w:r>
      <w:r>
        <w:rPr>
          <w:sz w:val="22"/>
          <w:szCs w:val="22"/>
        </w:rPr>
        <w:t>20</w:t>
      </w:r>
      <w:r>
        <w:rPr>
          <w:sz w:val="22"/>
          <w:szCs w:val="22"/>
        </w:rPr>
        <w:t>.1.202</w:t>
      </w:r>
      <w:r>
        <w:rPr>
          <w:sz w:val="22"/>
          <w:szCs w:val="22"/>
        </w:rPr>
        <w:t>5.</w:t>
      </w:r>
      <w:r>
        <w:rPr>
          <w:sz w:val="22"/>
          <w:szCs w:val="22"/>
        </w:rPr>
        <w:br/>
      </w:r>
    </w:p>
    <w:p>
      <w:pPr>
        <w:pStyle w:val="ListParagraph"/>
        <w:numPr>
          <w:ilvl w:val="0"/>
          <w:numId w:val="1"/>
        </w:numPr>
        <w:rPr>
          <w:sz w:val="22"/>
          <w:szCs w:val="22"/>
        </w:rPr>
      </w:pPr>
      <w:r>
        <w:rPr>
          <w:sz w:val="22"/>
          <w:szCs w:val="22"/>
        </w:rPr>
        <w:t>Tilinpäätösasiat</w:t>
        <w:br/>
        <w:br/>
      </w:r>
      <w:r>
        <w:rPr>
          <w:sz w:val="22"/>
          <w:szCs w:val="22"/>
        </w:rPr>
        <w:t>Toimintakertomu</w:t>
      </w:r>
      <w:r>
        <w:rPr>
          <w:sz w:val="22"/>
          <w:szCs w:val="22"/>
        </w:rPr>
        <w:t>ksen</w:t>
      </w:r>
      <w:r>
        <w:rPr>
          <w:sz w:val="22"/>
          <w:szCs w:val="22"/>
        </w:rPr>
        <w:t xml:space="preserve"> 2022-2024 vahvistaminen, tarvitaan toiminnantarkastukseen.</w:t>
        <w:br/>
        <w:br/>
      </w:r>
      <w:r>
        <w:rPr>
          <w:sz w:val="22"/>
          <w:szCs w:val="22"/>
        </w:rPr>
        <w:t xml:space="preserve">Tarkastellaan yhdistyslain </w:t>
      </w:r>
      <w:r>
        <w:rPr>
          <w:sz w:val="22"/>
          <w:szCs w:val="22"/>
        </w:rPr>
        <w:t>lisäystä</w:t>
      </w:r>
      <w:r>
        <w:rPr>
          <w:sz w:val="22"/>
          <w:szCs w:val="22"/>
        </w:rPr>
        <w:t xml:space="preserve"> Kirja</w:t>
      </w:r>
      <w:r>
        <w:rPr>
          <w:sz w:val="22"/>
          <w:szCs w:val="22"/>
        </w:rPr>
        <w:t>n</w:t>
      </w:r>
      <w:r>
        <w:rPr>
          <w:sz w:val="22"/>
          <w:szCs w:val="22"/>
        </w:rPr>
        <w:t>pitovelvollisuus ja muu tilinpitovelvollisuus.</w:t>
        <w:br/>
      </w:r>
    </w:p>
    <w:p>
      <w:pPr>
        <w:pStyle w:val="ListParagraph"/>
        <w:numPr>
          <w:ilvl w:val="0"/>
          <w:numId w:val="1"/>
        </w:numPr>
        <w:rPr>
          <w:sz w:val="22"/>
          <w:szCs w:val="22"/>
        </w:rPr>
      </w:pPr>
      <w:r>
        <w:rPr>
          <w:sz w:val="22"/>
          <w:szCs w:val="22"/>
        </w:rPr>
        <w:t>Sukujuhla 2025</w:t>
        <w:br/>
        <w:br/>
      </w:r>
      <w:r>
        <w:rPr>
          <w:sz w:val="22"/>
          <w:szCs w:val="22"/>
        </w:rPr>
        <w:t>Valmistelujen käynnistäminen</w:t>
      </w:r>
      <w:r>
        <w:rPr>
          <w:sz w:val="22"/>
          <w:szCs w:val="22"/>
        </w:rPr>
        <w:br/>
        <w:t>- luonnos ohjelmasta (liite)</w:t>
        <w:br/>
        <w:t>- tehtäväkartta juhlavalmisteluihin (liite)</w:t>
        <w:br/>
        <w:t xml:space="preserve">- juhlapuhuja Kari-Matti Piilahti </w:t>
      </w:r>
      <w:r>
        <w:rPr>
          <w:sz w:val="22"/>
          <w:szCs w:val="22"/>
        </w:rPr>
        <w:t xml:space="preserve">on </w:t>
      </w:r>
      <w:r>
        <w:rPr>
          <w:sz w:val="22"/>
          <w:szCs w:val="22"/>
        </w:rPr>
        <w:t>vahvistanut tulonsa ja esittää puheen aiheeksi ”</w:t>
      </w:r>
      <w:r>
        <w:rPr>
          <w:sz w:val="22"/>
          <w:szCs w:val="22"/>
        </w:rPr>
        <w:t>S</w:t>
      </w:r>
      <w:r>
        <w:rPr>
          <w:sz w:val="22"/>
          <w:szCs w:val="22"/>
        </w:rPr>
        <w:t>ukuseuratoiminnan monet muodot”</w:t>
        <w:br/>
      </w:r>
    </w:p>
    <w:p>
      <w:pPr>
        <w:pStyle w:val="ListParagraph"/>
        <w:numPr>
          <w:ilvl w:val="0"/>
          <w:numId w:val="1"/>
        </w:numPr>
        <w:rPr>
          <w:sz w:val="22"/>
          <w:szCs w:val="22"/>
        </w:rPr>
      </w:pPr>
      <w:r>
        <w:rPr>
          <w:sz w:val="22"/>
          <w:szCs w:val="22"/>
        </w:rPr>
        <w:t>Jäsentuotteet</w:t>
        <w:br/>
        <w:br/>
        <w:t xml:space="preserve">Pinssin tilaus 300 kpl (kaksi tarjousta liitteenä). </w:t>
      </w:r>
      <w:r>
        <w:rPr>
          <w:sz w:val="22"/>
          <w:szCs w:val="22"/>
        </w:rPr>
        <w:t>Alla l</w:t>
      </w:r>
      <w:r>
        <w:rPr>
          <w:sz w:val="22"/>
          <w:szCs w:val="22"/>
        </w:rPr>
        <w:t xml:space="preserve">askelma kolmella eri </w:t>
      </w:r>
      <w:r>
        <w:rPr>
          <w:sz w:val="22"/>
          <w:szCs w:val="22"/>
        </w:rPr>
        <w:t xml:space="preserve">vaihtoehtoisella </w:t>
      </w:r>
      <w:r>
        <w:rPr>
          <w:sz w:val="22"/>
          <w:szCs w:val="22"/>
        </w:rPr>
        <w:t>mallilla.</w:t>
        <w:br/>
      </w:r>
      <w:r>
        <w:rPr>
          <w:sz w:val="22"/>
          <w:szCs w:val="22"/>
        </w:rPr>
        <w:br/>
      </w:r>
      <w:r>
        <w:rPr>
          <w:sz w:val="22"/>
          <w:szCs w:val="22"/>
        </w:rPr>
        <w:t>Onko hankittava m</w:t>
      </w:r>
      <w:r>
        <w:rPr>
          <w:sz w:val="22"/>
          <w:szCs w:val="22"/>
        </w:rPr>
        <w:t xml:space="preserve">uuta tarvittavaa </w:t>
      </w:r>
      <w:r>
        <w:rPr>
          <w:sz w:val="22"/>
          <w:szCs w:val="22"/>
        </w:rPr>
        <w:t>materiaalia?</w:t>
      </w:r>
    </w:p>
    <w:tbl>
      <w:tblPr>
        <w:tblW w:w="8819" w:type="dxa"/>
        <w:jc w:val="left"/>
        <w:tblInd w:w="844" w:type="dxa"/>
        <w:tblLayout w:type="fixed"/>
        <w:tblCellMar>
          <w:top w:w="28" w:type="dxa"/>
          <w:left w:w="28" w:type="dxa"/>
          <w:bottom w:w="28" w:type="dxa"/>
          <w:right w:w="28" w:type="dxa"/>
        </w:tblCellMar>
      </w:tblPr>
      <w:tblGrid>
        <w:gridCol w:w="3290"/>
        <w:gridCol w:w="740"/>
        <w:gridCol w:w="670"/>
        <w:gridCol w:w="690"/>
        <w:gridCol w:w="670"/>
        <w:gridCol w:w="630"/>
        <w:gridCol w:w="710"/>
        <w:gridCol w:w="710"/>
        <w:gridCol w:w="709"/>
      </w:tblGrid>
      <w:tr>
        <w:trPr>
          <w:trHeight w:val="310" w:hRule="atLeast"/>
        </w:trPr>
        <w:tc>
          <w:tcPr>
            <w:tcW w:w="3290" w:type="dxa"/>
            <w:tcBorders>
              <w:top w:val="single" w:sz="2" w:space="0" w:color="000000"/>
              <w:left w:val="single" w:sz="2" w:space="0" w:color="000000"/>
              <w:bottom w:val="single" w:sz="2" w:space="0" w:color="000000"/>
            </w:tcBorders>
          </w:tcPr>
          <w:p>
            <w:pPr>
              <w:pStyle w:val="Normal"/>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Toimittaja</w:t>
            </w:r>
          </w:p>
        </w:tc>
        <w:tc>
          <w:tcPr>
            <w:tcW w:w="74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posti</w:t>
            </w:r>
          </w:p>
        </w:tc>
        <w:tc>
          <w:tcPr>
            <w:tcW w:w="67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muotti</w:t>
            </w:r>
          </w:p>
        </w:tc>
        <w:tc>
          <w:tcPr>
            <w:tcW w:w="69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pinssit</w:t>
            </w:r>
          </w:p>
        </w:tc>
        <w:tc>
          <w:tcPr>
            <w:tcW w:w="67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määrä</w:t>
            </w:r>
          </w:p>
        </w:tc>
        <w:tc>
          <w:tcPr>
            <w:tcW w:w="63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 xml:space="preserve">yht. </w:t>
            </w:r>
            <w:r>
              <w:rPr>
                <w:sz w:val="22"/>
                <w:szCs w:val="22"/>
              </w:rPr>
              <w:t>€</w:t>
            </w:r>
          </w:p>
        </w:tc>
        <w:tc>
          <w:tcPr>
            <w:tcW w:w="71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aloitus</w:t>
            </w:r>
          </w:p>
        </w:tc>
        <w:tc>
          <w:tcPr>
            <w:tcW w:w="710" w:type="dxa"/>
            <w:tcBorders>
              <w:top w:val="single" w:sz="2" w:space="0" w:color="000000"/>
              <w:left w:val="single" w:sz="2" w:space="0" w:color="000000"/>
              <w:bottom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Yht. €</w:t>
            </w:r>
          </w:p>
        </w:tc>
        <w:tc>
          <w:tcPr>
            <w:tcW w:w="709" w:type="dxa"/>
            <w:tcBorders>
              <w:top w:val="single" w:sz="2" w:space="0" w:color="000000"/>
              <w:left w:val="single" w:sz="2" w:space="0" w:color="000000"/>
              <w:bottom w:val="single" w:sz="2" w:space="0" w:color="000000"/>
              <w:right w:val="single" w:sz="2" w:space="0" w:color="000000"/>
            </w:tcBorders>
          </w:tcPr>
          <w:p>
            <w:pPr>
              <w:pStyle w:val="Normal"/>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40" w:before="0" w:after="160"/>
              <w:ind w:hanging="0" w:left="0" w:right="0"/>
              <w:contextualSpacing/>
              <w:jc w:val="left"/>
              <w:rPr>
                <w:sz w:val="22"/>
                <w:szCs w:val="22"/>
              </w:rPr>
            </w:pPr>
            <w:r>
              <w:rPr>
                <w:sz w:val="22"/>
                <w:szCs w:val="22"/>
              </w:rPr>
              <w:t xml:space="preserve">Sis. </w:t>
            </w:r>
            <w:r>
              <w:rPr>
                <w:sz w:val="22"/>
                <w:szCs w:val="22"/>
              </w:rPr>
              <w:t>a</w:t>
            </w:r>
            <w:r>
              <w:rPr>
                <w:sz w:val="22"/>
                <w:szCs w:val="22"/>
              </w:rPr>
              <w:t>lv</w:t>
            </w:r>
          </w:p>
        </w:tc>
      </w:tr>
      <w:tr>
        <w:trPr>
          <w:trHeight w:val="354" w:hRule="atLeast"/>
        </w:trPr>
        <w:tc>
          <w:tcPr>
            <w:tcW w:w="3290" w:type="dxa"/>
            <w:tcBorders>
              <w:left w:val="single" w:sz="2" w:space="0" w:color="000000"/>
              <w:bottom w:val="single" w:sz="2" w:space="0" w:color="000000"/>
            </w:tcBorders>
          </w:tcPr>
          <w:p>
            <w:pPr>
              <w:pStyle w:val="ListParagraph"/>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rPr>
                <w:sz w:val="22"/>
                <w:szCs w:val="22"/>
              </w:rPr>
            </w:pPr>
            <w:r>
              <w:rPr>
                <w:b/>
                <w:bCs/>
                <w:sz w:val="22"/>
                <w:szCs w:val="22"/>
              </w:rPr>
              <w:t>Suomen Kolibri Oy</w:t>
            </w:r>
            <w:r>
              <w:rPr>
                <w:sz w:val="22"/>
                <w:szCs w:val="22"/>
              </w:rPr>
              <w:t xml:space="preserve"> </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CIF</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85</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1,89</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b/>
                <w:bCs/>
                <w:sz w:val="22"/>
                <w:szCs w:val="22"/>
              </w:rPr>
            </w:pPr>
            <w:r>
              <w:rPr>
                <w:b/>
                <w:bCs/>
                <w:sz w:val="22"/>
                <w:szCs w:val="22"/>
              </w:rPr>
              <w:t>300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567</w:t>
            </w:r>
          </w:p>
        </w:tc>
        <w:tc>
          <w:tcPr>
            <w:tcW w:w="710" w:type="dxa"/>
            <w:tcBorders>
              <w:left w:val="single" w:sz="2" w:space="0" w:color="000000"/>
              <w:bottom w:val="single" w:sz="2" w:space="0" w:color="000000"/>
            </w:tcBorders>
          </w:tcPr>
          <w:p>
            <w:pPr>
              <w:pStyle w:val="Normal"/>
              <w:numPr>
                <w:ilvl w:val="0"/>
                <w:numId w:val="0"/>
              </w:numPr>
              <w:snapToGrid w:val="false"/>
              <w:spacing w:lineRule="auto" w:line="240"/>
              <w:ind w:hanging="0" w:left="720"/>
              <w:jc w:val="right"/>
              <w:rPr>
                <w:rFonts w:ascii="Souvenir Lt BT" w:hAnsi="Souvenir Lt BT" w:cs="Souvenir Lt BT"/>
                <w:sz w:val="22"/>
                <w:szCs w:val="22"/>
              </w:rPr>
            </w:pPr>
            <w:r>
              <w:rPr>
                <w:rFonts w:cs="Souvenir Lt BT" w:ascii="Souvenir Lt BT" w:hAnsi="Souvenir Lt BT"/>
                <w:sz w:val="22"/>
                <w:szCs w:val="22"/>
              </w:rPr>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652</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818</w:t>
            </w:r>
          </w:p>
        </w:tc>
      </w:tr>
      <w:tr>
        <w:trPr/>
        <w:tc>
          <w:tcPr>
            <w:tcW w:w="3290" w:type="dxa"/>
            <w:tcBorders>
              <w:left w:val="single" w:sz="2" w:space="0" w:color="000000"/>
              <w:bottom w:val="single" w:sz="2" w:space="0" w:color="000000"/>
            </w:tcBorders>
          </w:tcPr>
          <w:p>
            <w:pPr>
              <w:pStyle w:val="ListParagraph"/>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rPr>
                <w:sz w:val="22"/>
                <w:szCs w:val="22"/>
              </w:rPr>
            </w:pPr>
            <w:r>
              <w:rPr>
                <w:sz w:val="22"/>
                <w:szCs w:val="22"/>
              </w:rPr>
              <w:t xml:space="preserve">- Stamped soft enamel </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C</w:t>
            </w:r>
            <w:r>
              <w:rPr>
                <w:sz w:val="22"/>
                <w:szCs w:val="22"/>
              </w:rPr>
              <w:t>IF</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85</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1,59</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500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795</w:t>
            </w:r>
          </w:p>
        </w:tc>
        <w:tc>
          <w:tcPr>
            <w:tcW w:w="710" w:type="dxa"/>
            <w:tcBorders>
              <w:left w:val="single" w:sz="2" w:space="0" w:color="000000"/>
              <w:bottom w:val="single" w:sz="2" w:space="0" w:color="000000"/>
            </w:tcBorders>
          </w:tcPr>
          <w:p>
            <w:pPr>
              <w:pStyle w:val="BodyText"/>
              <w:numPr>
                <w:ilvl w:val="0"/>
                <w:numId w:val="0"/>
              </w:numPr>
              <w:snapToGrid w:val="false"/>
              <w:spacing w:lineRule="auto" w:line="240" w:before="0" w:after="120"/>
              <w:ind w:hanging="0" w:left="720"/>
              <w:jc w:val="right"/>
              <w:rPr>
                <w:rFonts w:ascii="Souvenir Lt BT" w:hAnsi="Souvenir Lt BT" w:cs="Souvenir Lt BT"/>
                <w:sz w:val="22"/>
                <w:szCs w:val="22"/>
              </w:rPr>
            </w:pPr>
            <w:r>
              <w:rPr>
                <w:rFonts w:cs="Souvenir Lt BT" w:ascii="Souvenir Lt BT" w:hAnsi="Souvenir Lt BT"/>
                <w:sz w:val="22"/>
                <w:szCs w:val="22"/>
              </w:rPr>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880</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1 104</w:t>
            </w:r>
          </w:p>
        </w:tc>
      </w:tr>
      <w:tr>
        <w:trPr>
          <w:trHeight w:val="300" w:hRule="atLeast"/>
        </w:trPr>
        <w:tc>
          <w:tcPr>
            <w:tcW w:w="3290" w:type="dxa"/>
            <w:tcBorders>
              <w:left w:val="single" w:sz="2" w:space="0" w:color="000000"/>
              <w:bottom w:val="single" w:sz="2" w:space="0" w:color="000000"/>
            </w:tcBorders>
          </w:tcPr>
          <w:p>
            <w:pPr>
              <w:pStyle w:val="ListParagraph"/>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rPr>
                <w:sz w:val="22"/>
                <w:szCs w:val="22"/>
              </w:rPr>
            </w:pPr>
            <w:r>
              <w:rPr>
                <w:b/>
                <w:bCs/>
                <w:sz w:val="22"/>
                <w:szCs w:val="22"/>
              </w:rPr>
              <w:t>Suomen Kolibri Oy</w:t>
            </w:r>
            <w:r>
              <w:rPr>
                <w:sz w:val="22"/>
                <w:szCs w:val="22"/>
              </w:rPr>
              <w:t xml:space="preserve"> </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CIF</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120</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1,34</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b/>
                <w:bCs/>
                <w:sz w:val="22"/>
                <w:szCs w:val="22"/>
              </w:rPr>
            </w:pPr>
            <w:r>
              <w:rPr>
                <w:b/>
                <w:bCs/>
                <w:sz w:val="22"/>
                <w:szCs w:val="22"/>
              </w:rPr>
              <w:t>300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402</w:t>
            </w:r>
          </w:p>
        </w:tc>
        <w:tc>
          <w:tcPr>
            <w:tcW w:w="710" w:type="dxa"/>
            <w:tcBorders>
              <w:left w:val="single" w:sz="2" w:space="0" w:color="000000"/>
              <w:bottom w:val="single" w:sz="2" w:space="0" w:color="000000"/>
            </w:tcBorders>
          </w:tcPr>
          <w:p>
            <w:pPr>
              <w:pStyle w:val="Heading5"/>
              <w:numPr>
                <w:ilvl w:val="0"/>
                <w:numId w:val="0"/>
              </w:numPr>
              <w:pBdr/>
              <w:spacing w:lineRule="auto" w:line="240" w:before="120" w:after="60"/>
              <w:ind w:hanging="0" w:left="720" w:right="0"/>
              <w:jc w:val="right"/>
              <w:rPr>
                <w:i/>
                <w:i/>
                <w:iCs/>
                <w:color w:val="3D5AFE"/>
              </w:rPr>
            </w:pPr>
            <w:r>
              <w:rPr>
                <w:sz w:val="22"/>
                <w:szCs w:val="22"/>
              </w:rPr>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522</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655</w:t>
            </w:r>
          </w:p>
        </w:tc>
      </w:tr>
      <w:tr>
        <w:trPr/>
        <w:tc>
          <w:tcPr>
            <w:tcW w:w="3290" w:type="dxa"/>
            <w:tcBorders>
              <w:left w:val="single" w:sz="2" w:space="0" w:color="000000"/>
              <w:bottom w:val="single" w:sz="2" w:space="0" w:color="000000"/>
            </w:tcBorders>
          </w:tcPr>
          <w:p>
            <w:pPr>
              <w:pStyle w:val="ListParagraph"/>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rPr>
                <w:sz w:val="22"/>
                <w:szCs w:val="22"/>
              </w:rPr>
            </w:pPr>
            <w:r>
              <w:rPr>
                <w:sz w:val="22"/>
                <w:szCs w:val="22"/>
              </w:rPr>
              <w:t>- Offset plus lack (like your sample)</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CIF</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120</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1,26</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500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630</w:t>
            </w:r>
          </w:p>
        </w:tc>
        <w:tc>
          <w:tcPr>
            <w:tcW w:w="710" w:type="dxa"/>
            <w:tcBorders>
              <w:left w:val="single" w:sz="2" w:space="0" w:color="000000"/>
              <w:bottom w:val="single" w:sz="2" w:space="0" w:color="000000"/>
            </w:tcBorders>
          </w:tcPr>
          <w:p>
            <w:pPr>
              <w:pStyle w:val="Normal"/>
              <w:numPr>
                <w:ilvl w:val="0"/>
                <w:numId w:val="0"/>
              </w:numPr>
              <w:snapToGrid w:val="false"/>
              <w:spacing w:lineRule="auto" w:line="240"/>
              <w:ind w:hanging="0" w:left="720"/>
              <w:jc w:val="right"/>
              <w:rPr>
                <w:rFonts w:ascii="Souvenir Lt BT" w:hAnsi="Souvenir Lt BT" w:cs="Souvenir Lt BT"/>
                <w:sz w:val="22"/>
                <w:szCs w:val="22"/>
              </w:rPr>
            </w:pPr>
            <w:r>
              <w:rPr>
                <w:rFonts w:cs="Souvenir Lt BT" w:ascii="Souvenir Lt BT" w:hAnsi="Souvenir Lt BT"/>
                <w:sz w:val="22"/>
                <w:szCs w:val="22"/>
              </w:rPr>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750</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941</w:t>
            </w:r>
          </w:p>
        </w:tc>
      </w:tr>
      <w:tr>
        <w:trPr>
          <w:trHeight w:val="390" w:hRule="atLeast"/>
        </w:trPr>
        <w:tc>
          <w:tcPr>
            <w:tcW w:w="3290" w:type="dxa"/>
            <w:tcBorders>
              <w:left w:val="single" w:sz="2" w:space="0" w:color="000000"/>
              <w:bottom w:val="single" w:sz="2" w:space="0" w:color="000000"/>
            </w:tcBorders>
          </w:tcPr>
          <w:p>
            <w:pPr>
              <w:pStyle w:val="ListParagraph"/>
              <w:keepNext w:val="true"/>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rPr>
                <w:sz w:val="22"/>
                <w:szCs w:val="22"/>
              </w:rPr>
            </w:pPr>
            <w:r>
              <w:rPr>
                <w:b/>
                <w:bCs/>
                <w:sz w:val="22"/>
                <w:szCs w:val="22"/>
              </w:rPr>
              <w:t>Pinpops Oy</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12,9</w:t>
            </w:r>
            <w:r>
              <w:rPr>
                <w:sz w:val="22"/>
                <w:szCs w:val="22"/>
              </w:rPr>
              <w:t>0</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78</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1,41</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b/>
                <w:bCs/>
                <w:sz w:val="22"/>
                <w:szCs w:val="22"/>
              </w:rPr>
            </w:pPr>
            <w:r>
              <w:rPr>
                <w:b/>
                <w:bCs/>
                <w:sz w:val="22"/>
                <w:szCs w:val="22"/>
              </w:rPr>
              <w:t>300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423</w:t>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150</w:t>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664</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bidi w:val="0"/>
              <w:spacing w:lineRule="auto" w:line="240" w:before="0" w:after="160"/>
              <w:ind w:hanging="0" w:left="0" w:right="0"/>
              <w:contextualSpacing/>
              <w:jc w:val="right"/>
              <w:rPr>
                <w:sz w:val="22"/>
                <w:szCs w:val="22"/>
              </w:rPr>
            </w:pPr>
            <w:r>
              <w:rPr>
                <w:sz w:val="22"/>
                <w:szCs w:val="22"/>
              </w:rPr>
              <w:t>833</w:t>
            </w:r>
          </w:p>
        </w:tc>
      </w:tr>
      <w:tr>
        <w:trPr>
          <w:trHeight w:val="64" w:hRule="atLeast"/>
        </w:trPr>
        <w:tc>
          <w:tcPr>
            <w:tcW w:w="32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rPr>
                <w:sz w:val="22"/>
                <w:szCs w:val="22"/>
              </w:rPr>
            </w:pPr>
            <w:r>
              <w:rPr>
                <w:sz w:val="22"/>
                <w:szCs w:val="22"/>
              </w:rPr>
              <w:t>- Silkkipainatus 5 värillä</w:t>
            </w:r>
          </w:p>
        </w:tc>
        <w:tc>
          <w:tcPr>
            <w:tcW w:w="74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12,9</w:t>
            </w:r>
            <w:r>
              <w:rPr>
                <w:sz w:val="22"/>
                <w:szCs w:val="22"/>
              </w:rPr>
              <w:t>0</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78</w:t>
            </w:r>
          </w:p>
        </w:tc>
        <w:tc>
          <w:tcPr>
            <w:tcW w:w="69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1,16</w:t>
            </w:r>
          </w:p>
        </w:tc>
        <w:tc>
          <w:tcPr>
            <w:tcW w:w="67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500</w:t>
            </w:r>
          </w:p>
        </w:tc>
        <w:tc>
          <w:tcPr>
            <w:tcW w:w="63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580</w:t>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150</w:t>
            </w:r>
          </w:p>
        </w:tc>
        <w:tc>
          <w:tcPr>
            <w:tcW w:w="710" w:type="dxa"/>
            <w:tcBorders>
              <w:left w:val="single" w:sz="2" w:space="0" w:color="000000"/>
              <w:bottom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821</w:t>
            </w:r>
          </w:p>
        </w:tc>
        <w:tc>
          <w:tcPr>
            <w:tcW w:w="709" w:type="dxa"/>
            <w:tcBorders>
              <w:left w:val="single" w:sz="2" w:space="0" w:color="000000"/>
              <w:bottom w:val="single" w:sz="2" w:space="0" w:color="000000"/>
              <w:right w:val="single" w:sz="2" w:space="0" w:color="000000"/>
            </w:tcBorders>
          </w:tcPr>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bidi w:val="0"/>
              <w:spacing w:lineRule="auto" w:line="240" w:before="0" w:after="160"/>
              <w:ind w:hanging="0" w:left="0" w:right="0"/>
              <w:contextualSpacing/>
              <w:jc w:val="right"/>
              <w:rPr>
                <w:sz w:val="22"/>
                <w:szCs w:val="22"/>
              </w:rPr>
            </w:pPr>
            <w:r>
              <w:rPr>
                <w:sz w:val="22"/>
                <w:szCs w:val="22"/>
              </w:rPr>
              <w:t>1 030</w:t>
            </w:r>
          </w:p>
        </w:tc>
      </w:tr>
    </w:tbl>
    <w:p>
      <w:pPr>
        <w:pStyle w:val="ListParagraph"/>
        <w:widowControl/>
        <w:numPr>
          <w:ilvl w:val="0"/>
          <w:numId w:val="0"/>
        </w:numPr>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bidi w:val="0"/>
        <w:spacing w:lineRule="auto" w:line="276" w:before="0" w:after="160"/>
        <w:ind w:hanging="0" w:left="0" w:right="0"/>
        <w:contextualSpacing/>
        <w:jc w:val="left"/>
        <w:rPr>
          <w:sz w:val="22"/>
          <w:szCs w:val="22"/>
        </w:rPr>
      </w:pPr>
      <w:r>
        <w:rPr>
          <w:sz w:val="22"/>
          <w:szCs w:val="22"/>
        </w:rPr>
        <w:br/>
      </w:r>
    </w:p>
    <w:p>
      <w:pPr>
        <w:pStyle w:val="ListParagraph"/>
        <w:numPr>
          <w:ilvl w:val="0"/>
          <w:numId w:val="1"/>
        </w:numPr>
        <w:rPr>
          <w:sz w:val="22"/>
          <w:szCs w:val="22"/>
        </w:rPr>
      </w:pPr>
      <w:r>
        <w:rPr>
          <w:sz w:val="22"/>
          <w:szCs w:val="22"/>
        </w:rPr>
        <w:t>Hallituksen jäsen</w:t>
      </w:r>
      <w:r>
        <w:rPr>
          <w:sz w:val="22"/>
          <w:szCs w:val="22"/>
        </w:rPr>
        <w:t>tilanteen</w:t>
      </w:r>
      <w:r>
        <w:rPr>
          <w:sz w:val="22"/>
          <w:szCs w:val="22"/>
        </w:rPr>
        <w:t xml:space="preserve"> mietiskelyä jaksolle 2025-2027</w:t>
      </w:r>
      <w:r>
        <w:rPr>
          <w:sz w:val="22"/>
          <w:szCs w:val="22"/>
          <w:shd w:fill="auto" w:val="clear"/>
        </w:rPr>
        <w:br/>
        <w:br/>
        <w:t xml:space="preserve">Sääntöjen mukaan hallituksessa tulee olla 6-10 jäsentä. Jos on vaihdoksia tulossa, pitäisi miettiä ainakin järjestelyjä siirtymäkaudelle. Mahdollisesti poistuvien tilalle pitää miettiä uusia jäseniä. Toivottavasti vaihdos ei ole liian suuri. </w:t>
        <w:br/>
      </w:r>
    </w:p>
    <w:p>
      <w:pPr>
        <w:pStyle w:val="Luettelokappale1"/>
        <w:numPr>
          <w:ilvl w:val="0"/>
          <w:numId w:val="1"/>
        </w:numPr>
        <w:rPr>
          <w:sz w:val="22"/>
          <w:szCs w:val="22"/>
        </w:rPr>
      </w:pPr>
      <w:r>
        <w:rPr>
          <w:sz w:val="22"/>
          <w:szCs w:val="22"/>
          <w:shd w:fill="auto" w:val="clear"/>
        </w:rPr>
        <w:t>Yhteistyö lähialueen sukuseurojen kesken</w:t>
        <w:br/>
        <w:br/>
        <w:t xml:space="preserve">Keskusteluissa on noussut esiin tarve saada ajatusten vaihtoa lähialueen sukuseurojen kesken. Matti kävi keskustelua Seinäjoen sukutapahtumassa lokakuussa 2024. Yksi ajatus voisi olla, että tulevassa Seinäjoen tapahtumassa tai muussa pidetään erillinen neuvottelu sukuseurojen edustajien sekä sukututkimuksen toimijoiden kanssa. Tällainen tunnin neuvottelu voidaan ehdottaa Seinäjoen sukututkijoiden toimijoille. </w:t>
        <w:br/>
      </w:r>
    </w:p>
    <w:p>
      <w:pPr>
        <w:pStyle w:val="ListParagraph"/>
        <w:numPr>
          <w:ilvl w:val="0"/>
          <w:numId w:val="1"/>
        </w:numPr>
        <w:rPr>
          <w:sz w:val="22"/>
          <w:szCs w:val="22"/>
        </w:rPr>
      </w:pPr>
      <w:r>
        <w:rPr>
          <w:sz w:val="22"/>
          <w:szCs w:val="22"/>
        </w:rPr>
        <w:t>Esitys kunniajäsenistä</w:t>
        <w:br/>
        <w:br/>
      </w:r>
      <w:r>
        <w:rPr>
          <w:i/>
          <w:iCs/>
          <w:sz w:val="22"/>
          <w:szCs w:val="22"/>
        </w:rPr>
        <w:t>Hallituksen esityksestä voi vuosikokous kutsua sukuseuran kunniajäseneksi henkilön, joka on erityisesti ansioitunut seuran toiminnassa.</w:t>
      </w:r>
      <w:r>
        <w:rPr>
          <w:sz w:val="22"/>
          <w:szCs w:val="22"/>
        </w:rPr>
        <w:br/>
        <w:br/>
      </w:r>
      <w:r>
        <w:rPr>
          <w:sz w:val="22"/>
          <w:szCs w:val="22"/>
        </w:rPr>
        <w:t>S</w:t>
      </w:r>
      <w:r>
        <w:rPr>
          <w:sz w:val="22"/>
          <w:szCs w:val="22"/>
        </w:rPr>
        <w:t xml:space="preserve">uomen sukututkimusseuran </w:t>
      </w:r>
      <w:r>
        <w:rPr>
          <w:sz w:val="22"/>
          <w:szCs w:val="22"/>
        </w:rPr>
        <w:t xml:space="preserve">ansiomitalin </w:t>
      </w:r>
      <w:r>
        <w:rPr>
          <w:sz w:val="22"/>
          <w:szCs w:val="22"/>
        </w:rPr>
        <w:t>tilanne.</w:t>
        <w:br/>
      </w:r>
    </w:p>
    <w:p>
      <w:pPr>
        <w:pStyle w:val="ListParagraph"/>
        <w:numPr>
          <w:ilvl w:val="0"/>
          <w:numId w:val="1"/>
        </w:numPr>
        <w:rPr>
          <w:sz w:val="22"/>
          <w:szCs w:val="22"/>
        </w:rPr>
      </w:pPr>
      <w:r>
        <w:rPr>
          <w:sz w:val="22"/>
          <w:szCs w:val="22"/>
        </w:rPr>
        <w:t>Nettisivujen päivitystilanne ja mahdolliset hankintatarpeet</w:t>
        <w:br/>
        <w:br/>
      </w:r>
      <w:r>
        <w:rPr>
          <w:sz w:val="22"/>
          <w:szCs w:val="22"/>
        </w:rPr>
        <w:t>Verkkosivuille olisi mahdollista toteuttaa m</w:t>
      </w:r>
      <w:r>
        <w:rPr>
          <w:sz w:val="22"/>
          <w:szCs w:val="22"/>
        </w:rPr>
        <w:t xml:space="preserve">onikielisyys </w:t>
      </w:r>
      <w:r>
        <w:rPr>
          <w:sz w:val="22"/>
          <w:szCs w:val="22"/>
        </w:rPr>
        <w:t xml:space="preserve">(fin, eng, swe) WordPressiin hankittavalla lisäominaisuudella. Pääsivulle ominaisuus on ilmainen, mutta verkkokaupan sivuissa on niin paljon erikoistoimintoja, että se on määritelty maksulliseksi. </w:t>
      </w:r>
      <w:r>
        <w:rPr>
          <w:sz w:val="22"/>
          <w:szCs w:val="22"/>
        </w:rPr>
        <w:br/>
      </w:r>
    </w:p>
    <w:p>
      <w:pPr>
        <w:pStyle w:val="ListParagraph"/>
        <w:numPr>
          <w:ilvl w:val="0"/>
          <w:numId w:val="1"/>
        </w:numPr>
        <w:rPr>
          <w:sz w:val="22"/>
          <w:szCs w:val="22"/>
        </w:rPr>
      </w:pPr>
      <w:r>
        <w:rPr>
          <w:sz w:val="22"/>
          <w:szCs w:val="22"/>
        </w:rPr>
        <w:t>Tietokannan päivitystilanne ja seuraavat askeleet</w:t>
        <w:br/>
        <w:br/>
      </w:r>
      <w:r>
        <w:rPr>
          <w:sz w:val="22"/>
          <w:szCs w:val="22"/>
        </w:rPr>
        <w:t>T</w:t>
      </w:r>
      <w:r>
        <w:rPr>
          <w:sz w:val="22"/>
          <w:szCs w:val="22"/>
        </w:rPr>
        <w:t xml:space="preserve">utkimustarpeet ja toimittaminen </w:t>
      </w:r>
      <w:r>
        <w:rPr>
          <w:sz w:val="22"/>
          <w:szCs w:val="22"/>
        </w:rPr>
        <w:t>e</w:t>
      </w:r>
      <w:r>
        <w:rPr>
          <w:sz w:val="22"/>
          <w:szCs w:val="22"/>
        </w:rPr>
        <w:t xml:space="preserve">-kirjaa varten. </w:t>
      </w:r>
      <w:r>
        <w:rPr>
          <w:sz w:val="22"/>
          <w:szCs w:val="22"/>
        </w:rPr>
        <w:t xml:space="preserve">Tehtävätaulukko </w:t>
      </w:r>
      <w:r>
        <w:rPr>
          <w:sz w:val="22"/>
          <w:szCs w:val="22"/>
        </w:rPr>
        <w:t>on liitteenä.</w:t>
      </w:r>
      <w:r>
        <w:rPr>
          <w:sz w:val="22"/>
          <w:szCs w:val="22"/>
        </w:rPr>
        <w:t xml:space="preserve"> </w:t>
        <w:br/>
      </w:r>
    </w:p>
    <w:p>
      <w:pPr>
        <w:pStyle w:val="ListParagraph"/>
        <w:numPr>
          <w:ilvl w:val="0"/>
          <w:numId w:val="1"/>
        </w:numPr>
        <w:rPr>
          <w:sz w:val="22"/>
          <w:szCs w:val="22"/>
        </w:rPr>
      </w:pPr>
      <w:r>
        <w:rPr>
          <w:sz w:val="22"/>
          <w:szCs w:val="22"/>
        </w:rPr>
        <w:t>HLM-sukuseuran historiatutkimus</w:t>
      </w:r>
      <w:r>
        <w:rPr>
          <w:sz w:val="22"/>
          <w:szCs w:val="22"/>
          <w:shd w:fill="auto" w:val="clear"/>
        </w:rPr>
        <w:br/>
        <w:br/>
        <w:t>Jossakin hallituksen kokouksessa oli keskustelua, milloin saisimme HLM:n sukuseuran historian kansiin tai digimuotoon. Ensin meidän pitää selvittää, onko kaikki pöytäkirjat tallessa sukuseuran arkistossa. Matilla on alkuvaiheesta sukuseuran valmistelusta ja perustamisesta pöytäkirjat tai ainakin kopiot. Joitakin lehtiartikkeleita ja kirjeitäkin on tallessa. Muistitietoa on vielä saatavissa. Miten edetään?</w:t>
        <w:br/>
        <w:br/>
        <w:br/>
        <w:br/>
        <w:br/>
      </w:r>
    </w:p>
    <w:p>
      <w:pPr>
        <w:pStyle w:val="ListParagraph"/>
        <w:numPr>
          <w:ilvl w:val="0"/>
          <w:numId w:val="1"/>
        </w:numPr>
        <w:rPr>
          <w:sz w:val="22"/>
          <w:szCs w:val="22"/>
        </w:rPr>
      </w:pPr>
      <w:r>
        <w:rPr>
          <w:sz w:val="22"/>
          <w:szCs w:val="22"/>
        </w:rPr>
        <w:t>DNA-tulokset ja testaus</w:t>
        <w:br/>
        <w:br/>
        <w:t xml:space="preserve">Antti Partasen/Osmo Koukkarin DNA-näytteestä olisi </w:t>
      </w:r>
      <w:r>
        <w:rPr>
          <w:sz w:val="22"/>
          <w:szCs w:val="22"/>
        </w:rPr>
        <w:t>tarv</w:t>
      </w:r>
      <w:r>
        <w:rPr>
          <w:sz w:val="22"/>
          <w:szCs w:val="22"/>
        </w:rPr>
        <w:t xml:space="preserve">etta </w:t>
      </w:r>
      <w:r>
        <w:rPr>
          <w:sz w:val="22"/>
          <w:szCs w:val="22"/>
        </w:rPr>
        <w:t xml:space="preserve">tehdä korotus BigY:hyn. Testituloksissa on muodostumassa kolmen suvun ryhmä, joilla saattaa olla yhteinen kantaisä. Suvut ovat Pekka Kolunen Soinista, Sipi Seppä Ähtäristä ja </w:t>
      </w:r>
      <w:r>
        <w:rPr>
          <w:sz w:val="22"/>
          <w:szCs w:val="22"/>
        </w:rPr>
        <w:t>Peräseinäjoen Myllärin</w:t>
      </w:r>
      <w:r>
        <w:rPr>
          <w:sz w:val="22"/>
          <w:szCs w:val="22"/>
        </w:rPr>
        <w:t xml:space="preserve"> Antti Partanen, joka on tod. näk. kantaäitimme Kaisa Luoma-Mieltyn isä. </w:t>
      </w:r>
      <w:r>
        <w:rPr>
          <w:sz w:val="22"/>
          <w:szCs w:val="22"/>
        </w:rPr>
        <w:t>Lisäksi on yksi haara Heikki Kiiski Kurkijoelta, joka voisi olla isovihan aikana kaapattu poika kuten Antti Luoma. Ilman BigY-testiä yhteyttä ei voi varmistaa. Keskusteluissa muiden sukuseurojen kanssa on ilmennyt halukkuutta nostaa testiä heidän osaltaan.</w:t>
        <w:br/>
      </w:r>
      <w:r>
        <w:rPr>
          <w:sz w:val="22"/>
          <w:szCs w:val="22"/>
        </w:rPr>
        <w:br/>
      </w:r>
      <w:r>
        <w:rPr>
          <w:sz w:val="22"/>
          <w:szCs w:val="22"/>
        </w:rPr>
        <w:t xml:space="preserve">Juhani Aittomäki </w:t>
      </w:r>
      <w:r>
        <w:rPr>
          <w:sz w:val="22"/>
          <w:szCs w:val="22"/>
        </w:rPr>
        <w:t>on testituloksissa edelleen lähin osuma Henrik Luoma-Mieltylle. Hänen tunnuksensa on hukkunut, mutta tilanne voitaisiin korjata tilaamalla kokonaan uusi BigY-testi.</w:t>
      </w:r>
      <w:r>
        <w:rPr>
          <w:sz w:val="22"/>
          <w:szCs w:val="22"/>
        </w:rPr>
        <w:br/>
      </w:r>
    </w:p>
    <w:p>
      <w:pPr>
        <w:pStyle w:val="ListParagraph"/>
        <w:numPr>
          <w:ilvl w:val="0"/>
          <w:numId w:val="1"/>
        </w:numPr>
        <w:rPr>
          <w:sz w:val="22"/>
          <w:szCs w:val="22"/>
        </w:rPr>
      </w:pPr>
      <w:r>
        <w:rPr>
          <w:sz w:val="22"/>
          <w:szCs w:val="22"/>
        </w:rPr>
        <w:t>Tiedoksi</w:t>
        <w:br/>
        <w:br/>
      </w:r>
      <w:r>
        <w:rPr>
          <w:sz w:val="22"/>
          <w:szCs w:val="22"/>
        </w:rPr>
        <w:t>Keskustellaan tulevaisuustyöryhmän palaverin muistiosta.</w:t>
      </w:r>
      <w:r>
        <w:rPr>
          <w:sz w:val="22"/>
          <w:szCs w:val="22"/>
        </w:rPr>
        <w:br/>
      </w:r>
    </w:p>
    <w:p>
      <w:pPr>
        <w:pStyle w:val="ListParagraph"/>
        <w:numPr>
          <w:ilvl w:val="0"/>
          <w:numId w:val="1"/>
        </w:numPr>
        <w:rPr>
          <w:sz w:val="22"/>
          <w:szCs w:val="22"/>
        </w:rPr>
      </w:pPr>
      <w:r>
        <w:rPr>
          <w:sz w:val="22"/>
          <w:szCs w:val="22"/>
        </w:rPr>
        <w:t>Muita mahdollisia asioita</w:t>
        <w:br/>
      </w:r>
    </w:p>
    <w:p>
      <w:pPr>
        <w:pStyle w:val="ListParagraph"/>
        <w:numPr>
          <w:ilvl w:val="0"/>
          <w:numId w:val="1"/>
        </w:numPr>
        <w:rPr>
          <w:sz w:val="22"/>
          <w:szCs w:val="22"/>
        </w:rPr>
      </w:pPr>
      <w:r>
        <w:rPr>
          <w:sz w:val="22"/>
          <w:szCs w:val="22"/>
        </w:rPr>
        <w:t>Seuraava kokous</w:t>
        <w:br/>
        <w:br/>
        <w:t xml:space="preserve">Seuraava kokous la 22.3.2025 klo 11-15 </w:t>
      </w:r>
      <w:r>
        <w:rPr>
          <w:sz w:val="22"/>
          <w:szCs w:val="22"/>
        </w:rPr>
        <w:t xml:space="preserve">pidetään </w:t>
      </w:r>
      <w:r>
        <w:rPr>
          <w:sz w:val="22"/>
          <w:szCs w:val="22"/>
        </w:rPr>
        <w:t>läsnäolokokou</w:t>
      </w:r>
      <w:r>
        <w:rPr>
          <w:sz w:val="22"/>
          <w:szCs w:val="22"/>
        </w:rPr>
        <w:t>ksena.</w:t>
      </w:r>
      <w:r>
        <w:rPr>
          <w:sz w:val="22"/>
          <w:szCs w:val="22"/>
        </w:rPr>
        <w:t xml:space="preserve"> Seinäjoen ABC:</w:t>
      </w:r>
      <w:r>
        <w:rPr>
          <w:sz w:val="22"/>
          <w:szCs w:val="22"/>
        </w:rPr>
        <w:t>n</w:t>
      </w:r>
      <w:r>
        <w:rPr>
          <w:sz w:val="22"/>
          <w:szCs w:val="22"/>
        </w:rPr>
        <w:t xml:space="preserve"> kabinetti </w:t>
      </w:r>
      <w:r>
        <w:rPr>
          <w:sz w:val="22"/>
          <w:szCs w:val="22"/>
        </w:rPr>
        <w:t xml:space="preserve">on </w:t>
      </w:r>
      <w:r>
        <w:rPr>
          <w:sz w:val="22"/>
          <w:szCs w:val="22"/>
        </w:rPr>
        <w:t xml:space="preserve">varattu. Allekirjoitetaan </w:t>
      </w:r>
      <w:r>
        <w:rPr>
          <w:sz w:val="22"/>
          <w:szCs w:val="22"/>
        </w:rPr>
        <w:t xml:space="preserve">tilinpäätös ja </w:t>
      </w:r>
      <w:r>
        <w:rPr>
          <w:sz w:val="22"/>
          <w:szCs w:val="22"/>
        </w:rPr>
        <w:t xml:space="preserve">taseet. Kutsutaan mukaan </w:t>
      </w:r>
      <w:r>
        <w:rPr>
          <w:sz w:val="22"/>
          <w:szCs w:val="22"/>
        </w:rPr>
        <w:t xml:space="preserve">mahdollisesti </w:t>
      </w:r>
      <w:r>
        <w:rPr>
          <w:sz w:val="22"/>
          <w:szCs w:val="22"/>
        </w:rPr>
        <w:t xml:space="preserve">muutamia vieraita tutustumaan sukuseuran toimintaan. </w:t>
      </w:r>
      <w:r>
        <w:rPr>
          <w:sz w:val="22"/>
          <w:szCs w:val="22"/>
          <w:shd w:fill="auto" w:val="clear"/>
        </w:rPr>
        <w:br/>
      </w:r>
    </w:p>
    <w:p>
      <w:pPr>
        <w:pStyle w:val="ListParagraph"/>
        <w:numPr>
          <w:ilvl w:val="0"/>
          <w:numId w:val="1"/>
        </w:numPr>
        <w:rPr>
          <w:sz w:val="22"/>
          <w:szCs w:val="22"/>
        </w:rPr>
      </w:pPr>
      <w:r>
        <w:rPr>
          <w:sz w:val="22"/>
          <w:szCs w:val="22"/>
        </w:rPr>
        <w:t>Kokouksen päättäminen</w:t>
        <w:br/>
        <w:br/>
        <w:t>Puheenjohtaja päättää kokouksen.</w:t>
      </w:r>
    </w:p>
    <w:p>
      <w:pPr>
        <w:pStyle w:val="ListParagraph"/>
        <w:rPr>
          <w:sz w:val="22"/>
          <w:szCs w:val="22"/>
        </w:rPr>
      </w:pPr>
      <w:r>
        <w:rPr>
          <w:vanish/>
          <w:sz w:val="22"/>
          <w:szCs w:val="22"/>
        </w:rPr>
        <w:t xml:space="preserve">   </w:t>
      </w:r>
      <w:r>
        <w:rPr>
          <w:vanish/>
          <w:sz w:val="22"/>
          <w:szCs w:val="22"/>
        </w:rPr>
        <w:t>puheenjohtaja</w:t>
        <w:tab/>
        <w:tab/>
        <w:tab/>
        <w:t>sihteeri</w:t>
      </w:r>
    </w:p>
    <w:sectPr>
      <w:headerReference w:type="even" r:id="rId4"/>
      <w:headerReference w:type="default" r:id="rId5"/>
      <w:headerReference w:type="first" r:id="rId6"/>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OpenSymbol">
    <w:altName w:val="Arial Unicode MS"/>
    <w:charset w:val="00"/>
    <w:family w:val="roman"/>
    <w:pitch w:val="variable"/>
  </w:font>
  <w:font w:name="Courier New">
    <w:charset w:val="00"/>
    <w:family w:val="swiss"/>
    <w:pitch w:val="variable"/>
  </w:font>
  <w:font w:name="Wingdings">
    <w:charset w:val="00"/>
    <w:family w:val="swiss"/>
    <w:pitch w:val="variable"/>
  </w:font>
  <w:font w:name="Calibri">
    <w:charset w:val="00"/>
    <w:family w:val="swiss"/>
    <w:pitch w:val="variable"/>
  </w:font>
  <w:font w:name="Segoe UI">
    <w:charset w:val="00"/>
    <w:family w:val="swiss"/>
    <w:pitch w:val="variable"/>
  </w:font>
  <w:font w:name="Liberation Sans">
    <w:altName w:val="Arial"/>
    <w:charset w:val="00"/>
    <w:family w:val="swiss"/>
    <w:pitch w:val="variable"/>
  </w:font>
  <w:font w:name="Liberation Sans">
    <w:altName w:val="Arial"/>
    <w:charset w:val="00"/>
    <w:family w:val="roman"/>
    <w:pitch w:val="variable"/>
  </w:font>
  <w:font w:name="Souvenir Lt BT">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3</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3</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1304"/>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paragraph" w:styleId="Heading5">
    <w:name w:val="heading 5"/>
    <w:basedOn w:val="Normal"/>
    <w:next w:val="Normal"/>
    <w:qFormat/>
    <w:pPr>
      <w:keepNext w:val="true"/>
      <w:keepLines/>
      <w:spacing w:before="80" w:after="40"/>
      <w:outlineLvl w:val="4"/>
    </w:pPr>
    <w:rPr>
      <w:rFonts w:eastAsia="" w:cs="" w:cstheme="majorBidi" w:eastAsiaTheme="majorEastAsia"/>
      <w:color w:themeColor="accent1" w:themeShade="bf" w:val="0F4761"/>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paragraph" w:styleId="Taulukonsislt">
    <w:name w:val="Taulukon sisältö"/>
    <w:basedOn w:val="Normal"/>
    <w:qFormat/>
    <w:pPr>
      <w:widowControl w:val="false"/>
      <w:suppressLineNumbers/>
    </w:pPr>
    <w:rPr/>
  </w:style>
  <w:style w:type="paragraph" w:styleId="Taulukonotsikko">
    <w:name w:val="Taulukon otsikko"/>
    <w:basedOn w:val="Taulukonsislt"/>
    <w:qFormat/>
    <w:pPr>
      <w:suppressLineNumbers/>
      <w:jc w:val="center"/>
    </w:pPr>
    <w:rPr>
      <w:b/>
      <w:bCs/>
    </w:rPr>
  </w:style>
  <w:style w:type="numbering" w:styleId="Eiluetteloa" w:default="1">
    <w:name w:val="Ei luetteloa"/>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1500</TotalTime>
  <Application>LibreOffice/24.8.4.2$Windows_X86_64 LibreOffice_project/bb3cfa12c7b1bf994ecc5649a80400d06cd71002</Application>
  <AppVersion>15.0000</AppVersion>
  <Pages>3</Pages>
  <Words>555</Words>
  <Characters>4064</Characters>
  <CharactersWithSpaces>4590</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2024-11-28T21:28:47Z</cp:lastPrinted>
  <dcterms:modified xsi:type="dcterms:W3CDTF">2025-02-22T14:08:30Z</dcterms:modified>
  <cp:revision>40</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